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662" w:type="dxa"/>
        <w:tblInd w:w="93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3"/>
        <w:gridCol w:w="1264"/>
        <w:gridCol w:w="892"/>
        <w:gridCol w:w="1092"/>
        <w:gridCol w:w="868"/>
        <w:gridCol w:w="975"/>
        <w:gridCol w:w="992"/>
        <w:gridCol w:w="1276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3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用人单位</w:t>
            </w:r>
          </w:p>
        </w:tc>
        <w:tc>
          <w:tcPr>
            <w:tcW w:w="1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8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0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8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工资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3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大昌村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工作人员1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限男性</w:t>
            </w:r>
          </w:p>
        </w:tc>
        <w:tc>
          <w:tcPr>
            <w:tcW w:w="86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高中（中专）及以上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35周岁以下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3500元左右，按村委会副职缴纳保险及公积金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高邮户籍；退役军人年龄可放宽到40周岁以下。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3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工作人员2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性别不限</w:t>
            </w:r>
          </w:p>
        </w:tc>
        <w:tc>
          <w:tcPr>
            <w:tcW w:w="86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3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老人桥村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工作人员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性别不限</w:t>
            </w:r>
          </w:p>
        </w:tc>
        <w:tc>
          <w:tcPr>
            <w:tcW w:w="86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3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龙翔村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工作人员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性别不限</w:t>
            </w:r>
          </w:p>
        </w:tc>
        <w:tc>
          <w:tcPr>
            <w:tcW w:w="86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3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永安村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工作人员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性别不限</w:t>
            </w:r>
          </w:p>
        </w:tc>
        <w:tc>
          <w:tcPr>
            <w:tcW w:w="86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3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应龙村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工作人员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性别不限</w:t>
            </w:r>
          </w:p>
        </w:tc>
        <w:tc>
          <w:tcPr>
            <w:tcW w:w="86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3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子婴村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工作人员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性别不限</w:t>
            </w:r>
          </w:p>
        </w:tc>
        <w:tc>
          <w:tcPr>
            <w:tcW w:w="86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43434"/>
                <w:spacing w:val="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A5DB9"/>
    <w:rsid w:val="04461F0A"/>
    <w:rsid w:val="280A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2021-09-10T06:35:00Z</dcterms:created>
  <dc:creator>WPS_1602297006</dc:creator>
  <cp:lastModifiedBy>中公小可爱_上岸鸭</cp:lastModifiedBy>
  <dcterms:modified xsi:type="dcterms:W3CDTF">2021-09-10T08:47:57Z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5A54A2431DC44218909C33B372D1E5C6</vt:lpwstr>
  </property>
</Properties>
</file>