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4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080"/>
        <w:gridCol w:w="1080"/>
        <w:gridCol w:w="750"/>
        <w:gridCol w:w="2175"/>
        <w:gridCol w:w="1290"/>
        <w:gridCol w:w="162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招聘岗位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21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资格要求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BE5F1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具备相应专业技术资格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7"/>
                <w:szCs w:val="27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FB2"/>
    <w:rsid w:val="00483B44"/>
    <w:rsid w:val="00497FB2"/>
    <w:rsid w:val="0073224A"/>
    <w:rsid w:val="00D0784D"/>
    <w:rsid w:val="00DD0FA2"/>
    <w:rsid w:val="00F803A2"/>
    <w:rsid w:val="26BE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566</Characters>
  <Lines>4</Lines>
  <Paragraphs>1</Paragraphs>
  <TotalTime>2</TotalTime>
  <ScaleCrop>false</ScaleCrop>
  <LinksUpToDate>false</LinksUpToDate>
  <CharactersWithSpaces>664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2021-07-06T08:21:00Z</dcterms:created>
  <dc:creator>宣传科HP2568</dc:creator>
  <cp:lastModifiedBy>猪笨笨@</cp:lastModifiedBy>
  <dcterms:modified xsi:type="dcterms:W3CDTF">2021-07-12T07:44:06Z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F42C0C7110DA47C1BE647F5DA893C502</vt:lpwstr>
  </property>
</Properties>
</file>